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01581E" w14:textId="0EC47E14" w:rsidR="00A100A9" w:rsidRDefault="006B0AEC" w:rsidP="006C745C">
      <w:pPr>
        <w:widowControl w:val="0"/>
        <w:autoSpaceDE w:val="0"/>
        <w:autoSpaceDN w:val="0"/>
        <w:adjustRightInd w:val="0"/>
        <w:jc w:val="center"/>
        <w:rPr>
          <w:rFonts w:cs="Georgia"/>
          <w:i/>
          <w:color w:val="17365D" w:themeColor="text2" w:themeShade="BF"/>
          <w:lang w:val="it-IT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Calibri" w:hAnsi="Calibri"/>
          <w:bCs/>
          <w:noProof/>
          <w:color w:val="1F497D"/>
          <w:sz w:val="36"/>
          <w:szCs w:val="36"/>
        </w:rPr>
        <w:drawing>
          <wp:anchor distT="0" distB="0" distL="114300" distR="114300" simplePos="0" relativeHeight="251654656" behindDoc="1" locked="0" layoutInCell="1" allowOverlap="1" wp14:anchorId="79E4B0A6" wp14:editId="5107993D">
            <wp:simplePos x="0" y="0"/>
            <wp:positionH relativeFrom="column">
              <wp:posOffset>-428625</wp:posOffset>
            </wp:positionH>
            <wp:positionV relativeFrom="paragraph">
              <wp:posOffset>-438023</wp:posOffset>
            </wp:positionV>
            <wp:extent cx="7518754" cy="2686050"/>
            <wp:effectExtent l="0" t="0" r="6350" b="0"/>
            <wp:wrapNone/>
            <wp:docPr id="15463558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35587" name="Immagine 15463558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18754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396376" w14:textId="23730646" w:rsidR="0030548E" w:rsidRPr="000A3B7E" w:rsidRDefault="0030548E" w:rsidP="0030548E">
      <w:pPr>
        <w:jc w:val="center"/>
        <w:rPr>
          <w:rFonts w:ascii="Calibri" w:hAnsi="Calibri"/>
          <w:bCs/>
          <w:color w:val="1F497D"/>
          <w:sz w:val="36"/>
          <w:szCs w:val="36"/>
        </w:rPr>
      </w:pPr>
    </w:p>
    <w:p w14:paraId="384F6EA8" w14:textId="77777777" w:rsidR="009F1FFD" w:rsidRPr="000A3B7E" w:rsidRDefault="009F1FFD" w:rsidP="0030548E">
      <w:pPr>
        <w:jc w:val="center"/>
        <w:rPr>
          <w:rFonts w:ascii="Calibri" w:hAnsi="Calibri"/>
          <w:b/>
          <w:bCs/>
          <w:color w:val="1F497D"/>
          <w:sz w:val="44"/>
          <w:szCs w:val="44"/>
        </w:rPr>
      </w:pPr>
    </w:p>
    <w:p w14:paraId="2C20738F" w14:textId="77777777" w:rsidR="006B0AEC" w:rsidRDefault="006B0AEC" w:rsidP="0030548E">
      <w:pPr>
        <w:jc w:val="center"/>
        <w:rPr>
          <w:rFonts w:ascii="Calibri" w:hAnsi="Calibri"/>
          <w:b/>
          <w:bCs/>
          <w:color w:val="1F497D"/>
          <w:sz w:val="44"/>
          <w:szCs w:val="44"/>
          <w:lang w:val="it-IT"/>
        </w:rPr>
      </w:pPr>
    </w:p>
    <w:p w14:paraId="7422B1B5" w14:textId="77777777" w:rsidR="006B0AEC" w:rsidRDefault="006B0AEC" w:rsidP="0030548E">
      <w:pPr>
        <w:jc w:val="center"/>
        <w:rPr>
          <w:rFonts w:ascii="Calibri" w:hAnsi="Calibri"/>
          <w:b/>
          <w:bCs/>
          <w:color w:val="1F497D"/>
          <w:sz w:val="44"/>
          <w:szCs w:val="44"/>
          <w:lang w:val="it-IT"/>
        </w:rPr>
      </w:pPr>
    </w:p>
    <w:p w14:paraId="4779CE10" w14:textId="77777777" w:rsidR="006B0AEC" w:rsidRDefault="006B0AEC" w:rsidP="0030548E">
      <w:pPr>
        <w:jc w:val="center"/>
        <w:rPr>
          <w:rFonts w:ascii="Calibri" w:hAnsi="Calibri"/>
          <w:b/>
          <w:bCs/>
          <w:color w:val="1F497D"/>
          <w:sz w:val="44"/>
          <w:szCs w:val="44"/>
          <w:lang w:val="it-IT"/>
        </w:rPr>
      </w:pPr>
    </w:p>
    <w:p w14:paraId="70387F8B" w14:textId="77777777" w:rsidR="006B0AEC" w:rsidRDefault="006B0AEC" w:rsidP="0030548E">
      <w:pPr>
        <w:jc w:val="center"/>
        <w:rPr>
          <w:rFonts w:ascii="Calibri" w:hAnsi="Calibri"/>
          <w:b/>
          <w:bCs/>
          <w:color w:val="1F497D"/>
          <w:sz w:val="44"/>
          <w:szCs w:val="44"/>
          <w:lang w:val="it-IT"/>
        </w:rPr>
      </w:pPr>
    </w:p>
    <w:p w14:paraId="1B1982FF" w14:textId="77777777" w:rsidR="006B0AEC" w:rsidRDefault="006B0AEC" w:rsidP="0030548E">
      <w:pPr>
        <w:jc w:val="center"/>
        <w:rPr>
          <w:rFonts w:ascii="Calibri" w:hAnsi="Calibri"/>
          <w:b/>
          <w:bCs/>
          <w:color w:val="1F497D"/>
          <w:sz w:val="44"/>
          <w:szCs w:val="44"/>
          <w:lang w:val="it-IT"/>
        </w:rPr>
      </w:pPr>
    </w:p>
    <w:p w14:paraId="3FAEAC40" w14:textId="61117DC5" w:rsidR="00AF45EA" w:rsidRPr="00AF45EA" w:rsidRDefault="00AF45EA" w:rsidP="0030548E">
      <w:pPr>
        <w:jc w:val="center"/>
        <w:rPr>
          <w:rFonts w:ascii="Titillium Web" w:hAnsi="Titillium Web"/>
          <w:b/>
          <w:bCs/>
          <w:color w:val="262626" w:themeColor="text1" w:themeTint="D9"/>
          <w:sz w:val="44"/>
          <w:szCs w:val="44"/>
          <w:lang w:val="en-GB"/>
        </w:rPr>
      </w:pPr>
      <w:r w:rsidRPr="00AF45EA">
        <w:rPr>
          <w:rFonts w:ascii="Titillium Web" w:hAnsi="Titillium Web"/>
          <w:b/>
          <w:bCs/>
          <w:color w:val="262626" w:themeColor="text1" w:themeTint="D9"/>
          <w:sz w:val="44"/>
          <w:szCs w:val="44"/>
          <w:lang w:val="en-GB"/>
        </w:rPr>
        <w:t>Proceedings Publication o</w:t>
      </w:r>
      <w:r>
        <w:rPr>
          <w:rFonts w:ascii="Titillium Web" w:hAnsi="Titillium Web"/>
          <w:b/>
          <w:bCs/>
          <w:color w:val="262626" w:themeColor="text1" w:themeTint="D9"/>
          <w:sz w:val="44"/>
          <w:szCs w:val="44"/>
          <w:lang w:val="en-GB"/>
        </w:rPr>
        <w:t>n Zenodo</w:t>
      </w:r>
    </w:p>
    <w:p w14:paraId="59BECE33" w14:textId="6EB8F2F5" w:rsidR="00A100A9" w:rsidRPr="00AF45EA" w:rsidRDefault="001D015A" w:rsidP="0030548E">
      <w:pPr>
        <w:jc w:val="center"/>
        <w:rPr>
          <w:rFonts w:ascii="Titillium Web" w:hAnsi="Titillium Web"/>
          <w:b/>
          <w:bCs/>
          <w:color w:val="262626" w:themeColor="text1" w:themeTint="D9"/>
          <w:sz w:val="44"/>
          <w:szCs w:val="44"/>
          <w:lang w:val="en-GB"/>
        </w:rPr>
      </w:pPr>
      <w:r w:rsidRPr="00AF45EA">
        <w:rPr>
          <w:rFonts w:ascii="Titillium Web" w:hAnsi="Titillium Web"/>
          <w:b/>
          <w:bCs/>
          <w:color w:val="262626" w:themeColor="text1" w:themeTint="D9"/>
          <w:sz w:val="44"/>
          <w:szCs w:val="44"/>
          <w:lang w:val="en-GB"/>
        </w:rPr>
        <w:t>Authorization</w:t>
      </w:r>
      <w:r w:rsidR="007C430F" w:rsidRPr="00AF45EA">
        <w:rPr>
          <w:rFonts w:ascii="Titillium Web" w:hAnsi="Titillium Web"/>
          <w:b/>
          <w:bCs/>
          <w:color w:val="262626" w:themeColor="text1" w:themeTint="D9"/>
          <w:sz w:val="44"/>
          <w:szCs w:val="44"/>
          <w:lang w:val="en-GB"/>
        </w:rPr>
        <w:t xml:space="preserve"> </w:t>
      </w:r>
      <w:r w:rsidR="00AF45EA">
        <w:rPr>
          <w:rFonts w:ascii="Titillium Web" w:hAnsi="Titillium Web"/>
          <w:b/>
          <w:bCs/>
          <w:color w:val="262626" w:themeColor="text1" w:themeTint="D9"/>
          <w:sz w:val="44"/>
          <w:szCs w:val="44"/>
          <w:lang w:val="en-GB"/>
        </w:rPr>
        <w:t>F</w:t>
      </w:r>
      <w:r w:rsidR="007C430F" w:rsidRPr="00AF45EA">
        <w:rPr>
          <w:rFonts w:ascii="Titillium Web" w:hAnsi="Titillium Web"/>
          <w:b/>
          <w:bCs/>
          <w:color w:val="262626" w:themeColor="text1" w:themeTint="D9"/>
          <w:sz w:val="44"/>
          <w:szCs w:val="44"/>
          <w:lang w:val="en-GB"/>
        </w:rPr>
        <w:t>orm</w:t>
      </w:r>
    </w:p>
    <w:p w14:paraId="3FA963AF" w14:textId="0F1351CA" w:rsidR="0030548E" w:rsidRDefault="0086018A" w:rsidP="0030548E">
      <w:pPr>
        <w:jc w:val="center"/>
        <w:rPr>
          <w:i/>
          <w:color w:val="262626" w:themeColor="text1" w:themeTint="D9"/>
          <w:lang w:val="en-GB"/>
        </w:rPr>
      </w:pPr>
      <w:r>
        <w:rPr>
          <w:i/>
          <w:color w:val="262626" w:themeColor="text1" w:themeTint="D9"/>
          <w:lang w:val="en-GB"/>
        </w:rPr>
        <w:t>To be sent by March 10, 2025</w:t>
      </w:r>
    </w:p>
    <w:p w14:paraId="5088DD97" w14:textId="765823A6" w:rsidR="00114CBE" w:rsidRPr="00AF45EA" w:rsidRDefault="00114CBE" w:rsidP="0030548E">
      <w:pPr>
        <w:jc w:val="center"/>
        <w:rPr>
          <w:i/>
          <w:color w:val="262626" w:themeColor="text1" w:themeTint="D9"/>
          <w:lang w:val="en-GB"/>
        </w:rPr>
      </w:pPr>
      <w:r>
        <w:rPr>
          <w:i/>
          <w:color w:val="262626" w:themeColor="text1" w:themeTint="D9"/>
          <w:lang w:val="en-GB"/>
        </w:rPr>
        <w:t>mcm@mcmcongressi.it</w:t>
      </w:r>
    </w:p>
    <w:p w14:paraId="2B5EBFE1" w14:textId="77777777" w:rsidR="0030548E" w:rsidRPr="00AF45EA" w:rsidRDefault="0030548E" w:rsidP="0030548E">
      <w:pPr>
        <w:jc w:val="center"/>
        <w:rPr>
          <w:i/>
          <w:color w:val="262626" w:themeColor="text1" w:themeTint="D9"/>
          <w:lang w:val="en-GB"/>
        </w:rPr>
      </w:pPr>
    </w:p>
    <w:p w14:paraId="44394D00" w14:textId="77777777" w:rsidR="00AF45EA" w:rsidRPr="00CB671A" w:rsidRDefault="007C430F" w:rsidP="007C430F">
      <w:pPr>
        <w:rPr>
          <w:rFonts w:ascii="Titillium Web" w:hAnsi="Titillium Web"/>
          <w:iCs/>
          <w:color w:val="262626" w:themeColor="text1" w:themeTint="D9"/>
          <w:lang w:val="en-GB"/>
        </w:rPr>
      </w:pPr>
      <w:r w:rsidRPr="00AF45EA">
        <w:rPr>
          <w:rFonts w:ascii="Titillium Web" w:hAnsi="Titillium Web"/>
          <w:iCs/>
          <w:color w:val="262626" w:themeColor="text1" w:themeTint="D9"/>
          <w:lang w:val="en-GB"/>
        </w:rPr>
        <w:t xml:space="preserve">The undersigned </w:t>
      </w:r>
      <w:r w:rsidR="00755FCA">
        <w:rPr>
          <w:rFonts w:ascii="Titillium Web" w:hAnsi="Titillium Web"/>
          <w:iCs/>
          <w:noProof/>
          <w:color w:val="262626" w:themeColor="text1" w:themeTint="D9"/>
          <w:lang w:val="it-IT"/>
        </w:rPr>
        <w:drawing>
          <wp:inline distT="0" distB="0" distL="0" distR="0" wp14:anchorId="60B859FD" wp14:editId="606E94EE">
            <wp:extent cx="4176395" cy="12065"/>
            <wp:effectExtent l="0" t="0" r="0" b="0"/>
            <wp:docPr id="346938899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395" cy="1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4C51A7" w14:textId="77777777" w:rsidR="00AF45EA" w:rsidRPr="00CB671A" w:rsidRDefault="00AF45EA" w:rsidP="007C430F">
      <w:pPr>
        <w:rPr>
          <w:rFonts w:ascii="Titillium Web" w:hAnsi="Titillium Web"/>
          <w:iCs/>
          <w:color w:val="262626" w:themeColor="text1" w:themeTint="D9"/>
          <w:lang w:val="en-GB"/>
        </w:rPr>
      </w:pPr>
    </w:p>
    <w:p w14:paraId="64B54467" w14:textId="55737ED1" w:rsidR="007C430F" w:rsidRDefault="00AF45EA" w:rsidP="000F2E53">
      <w:pPr>
        <w:jc w:val="both"/>
        <w:rPr>
          <w:rFonts w:ascii="Titillium Web" w:hAnsi="Titillium Web"/>
          <w:iCs/>
          <w:color w:val="262626" w:themeColor="text1" w:themeTint="D9"/>
          <w:lang w:val="en-GB"/>
        </w:rPr>
      </w:pPr>
      <w:r>
        <w:rPr>
          <w:rFonts w:ascii="Titillium Web" w:hAnsi="Titillium Web"/>
          <w:iCs/>
          <w:color w:val="262626" w:themeColor="text1" w:themeTint="D9"/>
          <w:lang w:val="en-GB"/>
        </w:rPr>
        <w:t xml:space="preserve">on behalf of all Authors </w:t>
      </w:r>
      <w:r w:rsidR="007C430F" w:rsidRPr="00AF45EA">
        <w:rPr>
          <w:rFonts w:ascii="Titillium Web" w:hAnsi="Titillium Web"/>
          <w:iCs/>
          <w:color w:val="262626" w:themeColor="text1" w:themeTint="D9"/>
          <w:lang w:val="en-GB"/>
        </w:rPr>
        <w:t xml:space="preserve">authorize </w:t>
      </w:r>
      <w:r>
        <w:rPr>
          <w:rFonts w:ascii="Titillium Web" w:hAnsi="Titillium Web"/>
          <w:iCs/>
          <w:color w:val="262626" w:themeColor="text1" w:themeTint="D9"/>
          <w:lang w:val="en-GB"/>
        </w:rPr>
        <w:t xml:space="preserve">the </w:t>
      </w:r>
      <w:r w:rsidR="0086018A">
        <w:rPr>
          <w:rFonts w:ascii="Titillium Web" w:hAnsi="Titillium Web"/>
          <w:iCs/>
          <w:color w:val="262626" w:themeColor="text1" w:themeTint="D9"/>
          <w:lang w:val="en-GB"/>
        </w:rPr>
        <w:t xml:space="preserve">Scientific Secretariat </w:t>
      </w:r>
      <w:r>
        <w:rPr>
          <w:rFonts w:ascii="Titillium Web" w:hAnsi="Titillium Web"/>
          <w:iCs/>
          <w:color w:val="262626" w:themeColor="text1" w:themeTint="D9"/>
          <w:lang w:val="en-GB"/>
        </w:rPr>
        <w:t>of the 5</w:t>
      </w:r>
      <w:r w:rsidRPr="00AF45EA">
        <w:rPr>
          <w:rFonts w:ascii="Titillium Web" w:hAnsi="Titillium Web"/>
          <w:iCs/>
          <w:color w:val="262626" w:themeColor="text1" w:themeTint="D9"/>
          <w:vertAlign w:val="superscript"/>
          <w:lang w:val="en-GB"/>
        </w:rPr>
        <w:t>th</w:t>
      </w:r>
      <w:r>
        <w:rPr>
          <w:rFonts w:ascii="Titillium Web" w:hAnsi="Titillium Web"/>
          <w:iCs/>
          <w:color w:val="262626" w:themeColor="text1" w:themeTint="D9"/>
          <w:lang w:val="en-GB"/>
        </w:rPr>
        <w:t xml:space="preserve"> International Congress on Advances in the Packaging Industry to publish the full paper entitled:</w:t>
      </w:r>
    </w:p>
    <w:p w14:paraId="3E902F1B" w14:textId="77777777" w:rsidR="00AF45EA" w:rsidRDefault="00AF45EA" w:rsidP="000F2E53">
      <w:pPr>
        <w:jc w:val="both"/>
        <w:rPr>
          <w:rFonts w:ascii="Titillium Web" w:hAnsi="Titillium Web"/>
          <w:iCs/>
          <w:color w:val="262626" w:themeColor="text1" w:themeTint="D9"/>
          <w:lang w:val="en-GB"/>
        </w:rPr>
      </w:pPr>
    </w:p>
    <w:p w14:paraId="124EEB16" w14:textId="1D8696C9" w:rsidR="00AF45EA" w:rsidRPr="00AF45EA" w:rsidRDefault="00AF45EA" w:rsidP="000F2E53">
      <w:pPr>
        <w:jc w:val="both"/>
        <w:rPr>
          <w:rFonts w:ascii="Titillium Web" w:hAnsi="Titillium Web"/>
          <w:iCs/>
          <w:color w:val="262626" w:themeColor="text1" w:themeTint="D9"/>
          <w:lang w:val="en-GB"/>
        </w:rPr>
      </w:pPr>
      <w:r>
        <w:rPr>
          <w:rFonts w:ascii="Titillium Web" w:hAnsi="Titillium Web"/>
          <w:iCs/>
          <w:color w:val="262626" w:themeColor="text1" w:themeTint="D9"/>
          <w:lang w:val="en-GB"/>
        </w:rPr>
        <w:t>-----------------------------------------------------------------------------------------------</w:t>
      </w:r>
    </w:p>
    <w:p w14:paraId="18B76895" w14:textId="497275B5" w:rsidR="001D015A" w:rsidRDefault="00755FCA" w:rsidP="000F2E53">
      <w:pPr>
        <w:jc w:val="both"/>
        <w:rPr>
          <w:rFonts w:ascii="Titillium Web" w:hAnsi="Titillium Web"/>
          <w:iCs/>
          <w:color w:val="262626" w:themeColor="text1" w:themeTint="D9"/>
        </w:rPr>
      </w:pPr>
      <w:r w:rsidRPr="00AF45EA">
        <w:rPr>
          <w:rFonts w:ascii="Titillium Web" w:hAnsi="Titillium Web"/>
          <w:iCs/>
          <w:color w:val="262626" w:themeColor="text1" w:themeTint="D9"/>
          <w:lang w:val="en-GB"/>
        </w:rPr>
        <w:br/>
      </w:r>
      <w:r w:rsidR="00602684" w:rsidRPr="00AF45EA">
        <w:rPr>
          <w:rFonts w:ascii="Titillium Web" w:hAnsi="Titillium Web"/>
          <w:iCs/>
          <w:color w:val="262626" w:themeColor="text1" w:themeTint="D9"/>
          <w:lang w:val="en-GB"/>
        </w:rPr>
        <w:t xml:space="preserve">in the </w:t>
      </w:r>
      <w:r w:rsidR="00AF45EA" w:rsidRPr="00AF45EA">
        <w:rPr>
          <w:rFonts w:ascii="Titillium Web" w:hAnsi="Titillium Web"/>
          <w:b/>
          <w:bCs/>
          <w:iCs/>
          <w:color w:val="262626" w:themeColor="text1" w:themeTint="D9"/>
          <w:lang w:val="en-GB"/>
        </w:rPr>
        <w:t>Congress</w:t>
      </w:r>
      <w:r w:rsidR="00602684" w:rsidRPr="00AF45EA">
        <w:rPr>
          <w:rFonts w:ascii="Titillium Web" w:hAnsi="Titillium Web"/>
          <w:b/>
          <w:bCs/>
          <w:iCs/>
          <w:color w:val="262626" w:themeColor="text1" w:themeTint="D9"/>
          <w:lang w:val="en-GB"/>
        </w:rPr>
        <w:t xml:space="preserve"> </w:t>
      </w:r>
      <w:r w:rsidR="00AF45EA" w:rsidRPr="00AF45EA">
        <w:rPr>
          <w:rFonts w:ascii="Titillium Web" w:hAnsi="Titillium Web"/>
          <w:b/>
          <w:bCs/>
          <w:iCs/>
          <w:color w:val="262626" w:themeColor="text1" w:themeTint="D9"/>
        </w:rPr>
        <w:t>Proceedings of the 5th API Congress</w:t>
      </w:r>
      <w:r w:rsidR="00AF45EA" w:rsidRPr="00AF45EA">
        <w:rPr>
          <w:rFonts w:ascii="Titillium Web" w:hAnsi="Titillium Web"/>
          <w:iCs/>
          <w:color w:val="262626" w:themeColor="text1" w:themeTint="D9"/>
        </w:rPr>
        <w:t xml:space="preserve">, deposited on the </w:t>
      </w:r>
      <w:r w:rsidR="00AF45EA" w:rsidRPr="00AF45EA">
        <w:rPr>
          <w:rFonts w:ascii="Titillium Web" w:hAnsi="Titillium Web"/>
          <w:b/>
          <w:bCs/>
          <w:iCs/>
          <w:color w:val="262626" w:themeColor="text1" w:themeTint="D9"/>
        </w:rPr>
        <w:t>Open Access</w:t>
      </w:r>
      <w:r w:rsidR="00AF45EA">
        <w:rPr>
          <w:rFonts w:ascii="Titillium Web" w:hAnsi="Titillium Web"/>
          <w:iCs/>
          <w:color w:val="262626" w:themeColor="text1" w:themeTint="D9"/>
        </w:rPr>
        <w:t xml:space="preserve"> </w:t>
      </w:r>
      <w:r w:rsidR="00AF45EA" w:rsidRPr="00AF45EA">
        <w:rPr>
          <w:rFonts w:ascii="Titillium Web" w:hAnsi="Titillium Web"/>
          <w:iCs/>
          <w:color w:val="262626" w:themeColor="text1" w:themeTint="D9"/>
        </w:rPr>
        <w:t>Zenodo platform (</w:t>
      </w:r>
      <w:hyperlink r:id="rId10" w:tgtFrame="_blank" w:history="1">
        <w:r w:rsidR="00AF45EA" w:rsidRPr="00AF45EA">
          <w:rPr>
            <w:rStyle w:val="Collegamentoipertestuale"/>
            <w:rFonts w:ascii="Titillium Web" w:hAnsi="Titillium Web"/>
            <w:iCs/>
          </w:rPr>
          <w:t>https://zenodo.org/</w:t>
        </w:r>
      </w:hyperlink>
      <w:r w:rsidR="00AF45EA" w:rsidRPr="00AF45EA">
        <w:rPr>
          <w:rFonts w:ascii="Titillium Web" w:hAnsi="Titillium Web"/>
          <w:iCs/>
          <w:color w:val="262626" w:themeColor="text1" w:themeTint="D9"/>
        </w:rPr>
        <w:t>)</w:t>
      </w:r>
      <w:r w:rsidR="00AF45EA">
        <w:rPr>
          <w:rFonts w:ascii="Titillium Web" w:hAnsi="Titillium Web"/>
          <w:iCs/>
          <w:color w:val="262626" w:themeColor="text1" w:themeTint="D9"/>
        </w:rPr>
        <w:t xml:space="preserve">. </w:t>
      </w:r>
    </w:p>
    <w:p w14:paraId="01996593" w14:textId="77777777" w:rsidR="00AF45EA" w:rsidRDefault="00AF45EA" w:rsidP="000F2E53">
      <w:pPr>
        <w:jc w:val="both"/>
        <w:rPr>
          <w:rFonts w:ascii="Titillium Web" w:hAnsi="Titillium Web"/>
          <w:iCs/>
          <w:color w:val="262626" w:themeColor="text1" w:themeTint="D9"/>
        </w:rPr>
      </w:pPr>
    </w:p>
    <w:p w14:paraId="7BE1F777" w14:textId="32792A8B" w:rsidR="00AF45EA" w:rsidRPr="00AF45EA" w:rsidRDefault="00AF45EA" w:rsidP="000F2E53">
      <w:pPr>
        <w:jc w:val="both"/>
        <w:rPr>
          <w:rFonts w:ascii="Titillium Web" w:hAnsi="Titillium Web"/>
          <w:iCs/>
          <w:color w:val="262626" w:themeColor="text1" w:themeTint="D9"/>
          <w:lang w:val="en-GB"/>
        </w:rPr>
      </w:pPr>
      <w:r>
        <w:rPr>
          <w:rFonts w:ascii="Titillium Web" w:hAnsi="Titillium Web"/>
          <w:iCs/>
          <w:color w:val="262626" w:themeColor="text1" w:themeTint="D9"/>
        </w:rPr>
        <w:t xml:space="preserve">For publication the organizers will consider the latest version of the Full Paper uploaded on the Congress website within the date of </w:t>
      </w:r>
      <w:r w:rsidR="00C87997">
        <w:rPr>
          <w:rFonts w:ascii="Titillium Web" w:hAnsi="Titillium Web"/>
          <w:b/>
          <w:bCs/>
          <w:iCs/>
          <w:color w:val="262626" w:themeColor="text1" w:themeTint="D9"/>
        </w:rPr>
        <w:t>February 10</w:t>
      </w:r>
      <w:r w:rsidRPr="00415D0A">
        <w:rPr>
          <w:rFonts w:ascii="Titillium Web" w:hAnsi="Titillium Web"/>
          <w:b/>
          <w:bCs/>
          <w:iCs/>
          <w:color w:val="262626" w:themeColor="text1" w:themeTint="D9"/>
        </w:rPr>
        <w:t>, 2025</w:t>
      </w:r>
      <w:r>
        <w:rPr>
          <w:rFonts w:ascii="Titillium Web" w:hAnsi="Titillium Web"/>
          <w:iCs/>
          <w:color w:val="262626" w:themeColor="text1" w:themeTint="D9"/>
        </w:rPr>
        <w:t xml:space="preserve">. After this date the </w:t>
      </w:r>
      <w:r w:rsidR="00415D0A">
        <w:rPr>
          <w:rFonts w:ascii="Titillium Web" w:hAnsi="Titillium Web"/>
          <w:iCs/>
          <w:color w:val="262626" w:themeColor="text1" w:themeTint="D9"/>
        </w:rPr>
        <w:t>P</w:t>
      </w:r>
      <w:r>
        <w:rPr>
          <w:rFonts w:ascii="Titillium Web" w:hAnsi="Titillium Web"/>
          <w:iCs/>
          <w:color w:val="262626" w:themeColor="text1" w:themeTint="D9"/>
        </w:rPr>
        <w:t>aper cannot be changed any more.</w:t>
      </w:r>
    </w:p>
    <w:p w14:paraId="4D4765EB" w14:textId="77777777" w:rsidR="00AF45EA" w:rsidRDefault="00AF45EA" w:rsidP="000F2E53">
      <w:pPr>
        <w:jc w:val="both"/>
        <w:rPr>
          <w:rFonts w:ascii="Titillium Web" w:hAnsi="Titillium Web"/>
          <w:iCs/>
          <w:color w:val="262626" w:themeColor="text1" w:themeTint="D9"/>
          <w:lang w:val="en-GB"/>
        </w:rPr>
      </w:pPr>
    </w:p>
    <w:p w14:paraId="76F62C47" w14:textId="5C6B4FD5" w:rsidR="0086018A" w:rsidRDefault="0086018A" w:rsidP="000F2E53">
      <w:pPr>
        <w:jc w:val="both"/>
        <w:rPr>
          <w:rFonts w:ascii="Titillium Web" w:hAnsi="Titillium Web"/>
          <w:iCs/>
          <w:color w:val="262626" w:themeColor="text1" w:themeTint="D9"/>
          <w:lang w:val="en-GB"/>
        </w:rPr>
      </w:pPr>
      <w:r>
        <w:rPr>
          <w:rFonts w:ascii="Titillium Web" w:hAnsi="Titillium Web"/>
          <w:iCs/>
          <w:color w:val="262626" w:themeColor="text1" w:themeTint="D9"/>
          <w:lang w:val="en-GB"/>
        </w:rPr>
        <w:t xml:space="preserve">In absence of this undersigned </w:t>
      </w:r>
      <w:r w:rsidRPr="00CB671A">
        <w:rPr>
          <w:rFonts w:ascii="Titillium Web" w:hAnsi="Titillium Web"/>
          <w:b/>
          <w:bCs/>
          <w:iCs/>
          <w:color w:val="262626" w:themeColor="text1" w:themeTint="D9"/>
          <w:lang w:val="en-GB"/>
        </w:rPr>
        <w:t>authorization by March 10, 2025</w:t>
      </w:r>
      <w:r>
        <w:rPr>
          <w:rFonts w:ascii="Titillium Web" w:hAnsi="Titillium Web"/>
          <w:iCs/>
          <w:color w:val="262626" w:themeColor="text1" w:themeTint="D9"/>
          <w:lang w:val="en-GB"/>
        </w:rPr>
        <w:t xml:space="preserve"> the Paper will not be included in the Proceedings.</w:t>
      </w:r>
    </w:p>
    <w:p w14:paraId="1390685C" w14:textId="77777777" w:rsidR="0086018A" w:rsidRDefault="0086018A" w:rsidP="000F2E53">
      <w:pPr>
        <w:jc w:val="both"/>
        <w:rPr>
          <w:rFonts w:ascii="Titillium Web" w:hAnsi="Titillium Web"/>
          <w:iCs/>
          <w:color w:val="262626" w:themeColor="text1" w:themeTint="D9"/>
          <w:lang w:val="en-GB"/>
        </w:rPr>
      </w:pPr>
    </w:p>
    <w:p w14:paraId="10CA5ED3" w14:textId="77777777" w:rsidR="00AF45EA" w:rsidRDefault="00AF45EA" w:rsidP="007C430F">
      <w:pPr>
        <w:rPr>
          <w:rFonts w:ascii="Titillium Web" w:hAnsi="Titillium Web"/>
          <w:iCs/>
          <w:color w:val="262626" w:themeColor="text1" w:themeTint="D9"/>
          <w:lang w:val="en-GB"/>
        </w:rPr>
      </w:pPr>
      <w:r>
        <w:rPr>
          <w:rFonts w:ascii="Titillium Web" w:hAnsi="Titillium Web"/>
          <w:iCs/>
          <w:color w:val="262626" w:themeColor="text1" w:themeTint="D9"/>
          <w:lang w:val="en-GB"/>
        </w:rPr>
        <w:t>For acceptance</w:t>
      </w:r>
    </w:p>
    <w:p w14:paraId="52A13004" w14:textId="0E45AE60" w:rsidR="00114CBE" w:rsidRDefault="00114CBE" w:rsidP="007C430F">
      <w:pPr>
        <w:rPr>
          <w:rFonts w:ascii="Titillium Web" w:hAnsi="Titillium Web"/>
          <w:iCs/>
          <w:color w:val="262626" w:themeColor="text1" w:themeTint="D9"/>
          <w:lang w:val="en-GB"/>
        </w:rPr>
      </w:pPr>
      <w:r>
        <w:rPr>
          <w:rFonts w:ascii="Titillium Web" w:hAnsi="Titillium Web"/>
          <w:iCs/>
          <w:color w:val="262626" w:themeColor="text1" w:themeTint="D9"/>
          <w:lang w:val="en-GB"/>
        </w:rPr>
        <w:t>Name and Family Name</w:t>
      </w:r>
      <w:r w:rsidR="00787573">
        <w:rPr>
          <w:rFonts w:ascii="Titillium Web" w:hAnsi="Titillium Web"/>
          <w:iCs/>
          <w:color w:val="262626" w:themeColor="text1" w:themeTint="D9"/>
          <w:lang w:val="en-GB"/>
        </w:rPr>
        <w:t xml:space="preserve"> </w:t>
      </w:r>
      <w:r w:rsidR="00787573">
        <w:rPr>
          <w:rFonts w:ascii="Titillium Web" w:hAnsi="Titillium Web"/>
          <w:iCs/>
          <w:noProof/>
          <w:color w:val="262626" w:themeColor="text1" w:themeTint="D9"/>
          <w:lang w:val="it-IT"/>
        </w:rPr>
        <w:drawing>
          <wp:inline distT="0" distB="0" distL="0" distR="0" wp14:anchorId="223F5DBC" wp14:editId="73FBCC5C">
            <wp:extent cx="4176395" cy="12065"/>
            <wp:effectExtent l="0" t="0" r="5715" b="0"/>
            <wp:docPr id="1181323740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395" cy="1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87573">
        <w:rPr>
          <w:rFonts w:ascii="Titillium Web" w:hAnsi="Titillium Web"/>
          <w:iCs/>
          <w:color w:val="262626" w:themeColor="text1" w:themeTint="D9"/>
          <w:lang w:val="it-IT"/>
        </w:rPr>
        <w:tab/>
      </w:r>
    </w:p>
    <w:p w14:paraId="6F692900" w14:textId="33D9B789" w:rsidR="001D015A" w:rsidRPr="00AF45EA" w:rsidRDefault="00602684" w:rsidP="007C430F">
      <w:pPr>
        <w:rPr>
          <w:rFonts w:ascii="Titillium Web" w:hAnsi="Titillium Web"/>
          <w:iCs/>
          <w:color w:val="262626" w:themeColor="text1" w:themeTint="D9"/>
          <w:lang w:val="en-GB"/>
        </w:rPr>
      </w:pPr>
      <w:r w:rsidRPr="00AF45EA">
        <w:rPr>
          <w:rFonts w:ascii="Titillium Web" w:hAnsi="Titillium Web"/>
          <w:iCs/>
          <w:color w:val="262626" w:themeColor="text1" w:themeTint="D9"/>
          <w:lang w:val="en-GB"/>
        </w:rPr>
        <w:br/>
      </w:r>
      <w:r w:rsidR="001D015A" w:rsidRPr="00AF45EA">
        <w:rPr>
          <w:rFonts w:ascii="Titillium Web" w:hAnsi="Titillium Web"/>
          <w:iCs/>
          <w:color w:val="262626" w:themeColor="text1" w:themeTint="D9"/>
          <w:lang w:val="en-GB"/>
        </w:rPr>
        <w:t>Signature</w:t>
      </w:r>
      <w:r w:rsidR="001D015A" w:rsidRPr="00AF45EA">
        <w:rPr>
          <w:rFonts w:ascii="Titillium Web" w:hAnsi="Titillium Web"/>
          <w:iCs/>
          <w:color w:val="262626" w:themeColor="text1" w:themeTint="D9"/>
          <w:lang w:val="en-GB"/>
        </w:rPr>
        <w:tab/>
      </w:r>
      <w:r w:rsidR="001D015A" w:rsidRPr="00AF45EA">
        <w:rPr>
          <w:rFonts w:ascii="Titillium Web" w:hAnsi="Titillium Web"/>
          <w:iCs/>
          <w:color w:val="262626" w:themeColor="text1" w:themeTint="D9"/>
          <w:lang w:val="en-GB"/>
        </w:rPr>
        <w:tab/>
      </w:r>
      <w:r w:rsidR="001D015A" w:rsidRPr="00AF45EA">
        <w:rPr>
          <w:rFonts w:ascii="Titillium Web" w:hAnsi="Titillium Web"/>
          <w:iCs/>
          <w:color w:val="262626" w:themeColor="text1" w:themeTint="D9"/>
          <w:lang w:val="en-GB"/>
        </w:rPr>
        <w:tab/>
      </w:r>
      <w:r w:rsidR="001D015A" w:rsidRPr="00AF45EA">
        <w:rPr>
          <w:rFonts w:ascii="Titillium Web" w:hAnsi="Titillium Web"/>
          <w:iCs/>
          <w:color w:val="262626" w:themeColor="text1" w:themeTint="D9"/>
          <w:lang w:val="en-GB"/>
        </w:rPr>
        <w:tab/>
      </w:r>
      <w:r w:rsidR="001D015A" w:rsidRPr="00AF45EA">
        <w:rPr>
          <w:rFonts w:ascii="Titillium Web" w:hAnsi="Titillium Web"/>
          <w:iCs/>
          <w:color w:val="262626" w:themeColor="text1" w:themeTint="D9"/>
          <w:lang w:val="en-GB"/>
        </w:rPr>
        <w:tab/>
      </w:r>
      <w:r w:rsidR="001D015A" w:rsidRPr="00AF45EA">
        <w:rPr>
          <w:rFonts w:ascii="Titillium Web" w:hAnsi="Titillium Web"/>
          <w:iCs/>
          <w:color w:val="262626" w:themeColor="text1" w:themeTint="D9"/>
          <w:lang w:val="en-GB"/>
        </w:rPr>
        <w:tab/>
      </w:r>
      <w:r w:rsidR="001D015A" w:rsidRPr="00AF45EA">
        <w:rPr>
          <w:rFonts w:ascii="Titillium Web" w:hAnsi="Titillium Web"/>
          <w:iCs/>
          <w:color w:val="262626" w:themeColor="text1" w:themeTint="D9"/>
          <w:lang w:val="en-GB"/>
        </w:rPr>
        <w:tab/>
      </w:r>
      <w:r w:rsidR="001D015A" w:rsidRPr="00AF45EA">
        <w:rPr>
          <w:rFonts w:ascii="Titillium Web" w:hAnsi="Titillium Web"/>
          <w:iCs/>
          <w:color w:val="262626" w:themeColor="text1" w:themeTint="D9"/>
          <w:lang w:val="en-GB"/>
        </w:rPr>
        <w:tab/>
      </w:r>
      <w:r w:rsidR="001D015A" w:rsidRPr="00AF45EA">
        <w:rPr>
          <w:rFonts w:ascii="Titillium Web" w:hAnsi="Titillium Web"/>
          <w:iCs/>
          <w:color w:val="262626" w:themeColor="text1" w:themeTint="D9"/>
          <w:lang w:val="en-GB"/>
        </w:rPr>
        <w:tab/>
      </w:r>
      <w:r w:rsidR="001D015A" w:rsidRPr="00AF45EA">
        <w:rPr>
          <w:rFonts w:ascii="Titillium Web" w:hAnsi="Titillium Web"/>
          <w:iCs/>
          <w:color w:val="262626" w:themeColor="text1" w:themeTint="D9"/>
          <w:lang w:val="en-GB"/>
        </w:rPr>
        <w:br/>
      </w:r>
      <w:r w:rsidR="001D015A" w:rsidRPr="00AF45EA">
        <w:rPr>
          <w:rFonts w:ascii="Titillium Web" w:hAnsi="Titillium Web"/>
          <w:iCs/>
          <w:color w:val="262626" w:themeColor="text1" w:themeTint="D9"/>
          <w:lang w:val="en-GB"/>
        </w:rPr>
        <w:tab/>
      </w:r>
      <w:r w:rsidR="001D015A" w:rsidRPr="00AF45EA">
        <w:rPr>
          <w:rFonts w:ascii="Titillium Web" w:hAnsi="Titillium Web"/>
          <w:iCs/>
          <w:color w:val="262626" w:themeColor="text1" w:themeTint="D9"/>
          <w:lang w:val="en-GB"/>
        </w:rPr>
        <w:tab/>
      </w:r>
      <w:r w:rsidR="001D015A" w:rsidRPr="00AF45EA">
        <w:rPr>
          <w:rFonts w:ascii="Titillium Web" w:hAnsi="Titillium Web"/>
          <w:iCs/>
          <w:color w:val="262626" w:themeColor="text1" w:themeTint="D9"/>
          <w:lang w:val="en-GB"/>
        </w:rPr>
        <w:tab/>
      </w:r>
      <w:r w:rsidR="001D015A" w:rsidRPr="00AF45EA">
        <w:rPr>
          <w:rFonts w:ascii="Titillium Web" w:hAnsi="Titillium Web"/>
          <w:iCs/>
          <w:color w:val="262626" w:themeColor="text1" w:themeTint="D9"/>
          <w:lang w:val="en-GB"/>
        </w:rPr>
        <w:tab/>
      </w:r>
      <w:r w:rsidR="001D015A" w:rsidRPr="00AF45EA">
        <w:rPr>
          <w:rFonts w:ascii="Titillium Web" w:hAnsi="Titillium Web"/>
          <w:iCs/>
          <w:color w:val="262626" w:themeColor="text1" w:themeTint="D9"/>
          <w:lang w:val="en-GB"/>
        </w:rPr>
        <w:tab/>
      </w:r>
      <w:r w:rsidR="001D015A" w:rsidRPr="00AF45EA">
        <w:rPr>
          <w:rFonts w:ascii="Titillium Web" w:hAnsi="Titillium Web"/>
          <w:iCs/>
          <w:color w:val="262626" w:themeColor="text1" w:themeTint="D9"/>
          <w:lang w:val="en-GB"/>
        </w:rPr>
        <w:tab/>
      </w:r>
      <w:r w:rsidR="001D015A" w:rsidRPr="00AF45EA">
        <w:rPr>
          <w:rFonts w:ascii="Titillium Web" w:hAnsi="Titillium Web"/>
          <w:iCs/>
          <w:color w:val="262626" w:themeColor="text1" w:themeTint="D9"/>
          <w:lang w:val="en-GB"/>
        </w:rPr>
        <w:tab/>
      </w:r>
      <w:r w:rsidR="001D015A" w:rsidRPr="00AF45EA">
        <w:rPr>
          <w:rFonts w:ascii="Titillium Web" w:hAnsi="Titillium Web"/>
          <w:iCs/>
          <w:color w:val="262626" w:themeColor="text1" w:themeTint="D9"/>
          <w:lang w:val="en-GB"/>
        </w:rPr>
        <w:tab/>
      </w:r>
      <w:r w:rsidR="001D015A" w:rsidRPr="00AF45EA">
        <w:rPr>
          <w:rFonts w:ascii="Titillium Web" w:hAnsi="Titillium Web"/>
          <w:iCs/>
          <w:color w:val="262626" w:themeColor="text1" w:themeTint="D9"/>
          <w:lang w:val="en-GB"/>
        </w:rPr>
        <w:tab/>
      </w:r>
      <w:r w:rsidR="001D015A" w:rsidRPr="00AF45EA">
        <w:rPr>
          <w:rFonts w:ascii="Titillium Web" w:hAnsi="Titillium Web"/>
          <w:iCs/>
          <w:color w:val="262626" w:themeColor="text1" w:themeTint="D9"/>
          <w:lang w:val="en-GB"/>
        </w:rPr>
        <w:tab/>
      </w:r>
    </w:p>
    <w:p w14:paraId="154C79F2" w14:textId="06583991" w:rsidR="0030548E" w:rsidRPr="007C430F" w:rsidRDefault="001D015A" w:rsidP="00A100A9">
      <w:pPr>
        <w:rPr>
          <w:rFonts w:ascii="Titillium Web" w:hAnsi="Titillium Web"/>
          <w:iCs/>
          <w:color w:val="262626" w:themeColor="text1" w:themeTint="D9"/>
          <w:lang w:val="it-IT"/>
        </w:rPr>
      </w:pPr>
      <w:r>
        <w:rPr>
          <w:rFonts w:ascii="Titillium Web" w:hAnsi="Titillium Web"/>
          <w:iCs/>
          <w:noProof/>
          <w:color w:val="262626" w:themeColor="text1" w:themeTint="D9"/>
          <w:lang w:val="it-IT"/>
        </w:rPr>
        <w:drawing>
          <wp:inline distT="0" distB="0" distL="0" distR="0" wp14:anchorId="231DBB34" wp14:editId="018809C6">
            <wp:extent cx="4176395" cy="12065"/>
            <wp:effectExtent l="0" t="0" r="5715" b="0"/>
            <wp:docPr id="55412238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395" cy="1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tillium Web" w:hAnsi="Titillium Web"/>
          <w:iCs/>
          <w:color w:val="262626" w:themeColor="text1" w:themeTint="D9"/>
          <w:lang w:val="it-IT"/>
        </w:rPr>
        <w:tab/>
      </w:r>
      <w:r>
        <w:rPr>
          <w:rFonts w:ascii="Titillium Web" w:hAnsi="Titillium Web"/>
          <w:iCs/>
          <w:color w:val="262626" w:themeColor="text1" w:themeTint="D9"/>
          <w:lang w:val="it-IT"/>
        </w:rPr>
        <w:tab/>
      </w:r>
      <w:r>
        <w:rPr>
          <w:rFonts w:ascii="Titillium Web" w:hAnsi="Titillium Web"/>
          <w:iCs/>
          <w:color w:val="262626" w:themeColor="text1" w:themeTint="D9"/>
          <w:lang w:val="it-IT"/>
        </w:rPr>
        <w:tab/>
      </w:r>
      <w:r>
        <w:rPr>
          <w:rFonts w:ascii="Titillium Web" w:hAnsi="Titillium Web"/>
          <w:iCs/>
          <w:color w:val="262626" w:themeColor="text1" w:themeTint="D9"/>
          <w:lang w:val="it-IT"/>
        </w:rPr>
        <w:tab/>
      </w:r>
      <w:r>
        <w:rPr>
          <w:rFonts w:ascii="Titillium Web" w:hAnsi="Titillium Web"/>
          <w:iCs/>
          <w:color w:val="262626" w:themeColor="text1" w:themeTint="D9"/>
          <w:lang w:val="it-IT"/>
        </w:rPr>
        <w:tab/>
      </w:r>
      <w:r>
        <w:rPr>
          <w:rFonts w:ascii="Titillium Web" w:hAnsi="Titillium Web"/>
          <w:iCs/>
          <w:color w:val="262626" w:themeColor="text1" w:themeTint="D9"/>
          <w:lang w:val="it-IT"/>
        </w:rPr>
        <w:tab/>
      </w:r>
      <w:r>
        <w:rPr>
          <w:rFonts w:ascii="Titillium Web" w:hAnsi="Titillium Web"/>
          <w:iCs/>
          <w:color w:val="262626" w:themeColor="text1" w:themeTint="D9"/>
          <w:lang w:val="it-IT"/>
        </w:rPr>
        <w:tab/>
      </w:r>
      <w:r>
        <w:rPr>
          <w:rFonts w:ascii="Titillium Web" w:hAnsi="Titillium Web"/>
          <w:iCs/>
          <w:color w:val="262626" w:themeColor="text1" w:themeTint="D9"/>
          <w:lang w:val="it-IT"/>
        </w:rPr>
        <w:tab/>
      </w:r>
      <w:r>
        <w:rPr>
          <w:rFonts w:ascii="Titillium Web" w:hAnsi="Titillium Web"/>
          <w:iCs/>
          <w:color w:val="262626" w:themeColor="text1" w:themeTint="D9"/>
          <w:lang w:val="it-IT"/>
        </w:rPr>
        <w:tab/>
      </w:r>
      <w:r>
        <w:rPr>
          <w:rFonts w:ascii="Titillium Web" w:hAnsi="Titillium Web"/>
          <w:iCs/>
          <w:color w:val="262626" w:themeColor="text1" w:themeTint="D9"/>
          <w:lang w:val="it-IT"/>
        </w:rPr>
        <w:tab/>
      </w:r>
      <w:r>
        <w:rPr>
          <w:rFonts w:ascii="Titillium Web" w:hAnsi="Titillium Web"/>
          <w:iCs/>
          <w:color w:val="262626" w:themeColor="text1" w:themeTint="D9"/>
          <w:lang w:val="it-IT"/>
        </w:rPr>
        <w:tab/>
      </w:r>
      <w:r>
        <w:rPr>
          <w:rFonts w:ascii="Titillium Web" w:hAnsi="Titillium Web"/>
          <w:iCs/>
          <w:color w:val="262626" w:themeColor="text1" w:themeTint="D9"/>
          <w:lang w:val="it-IT"/>
        </w:rPr>
        <w:tab/>
      </w:r>
      <w:r>
        <w:rPr>
          <w:rFonts w:ascii="Titillium Web" w:hAnsi="Titillium Web"/>
          <w:iCs/>
          <w:color w:val="262626" w:themeColor="text1" w:themeTint="D9"/>
          <w:lang w:val="it-IT"/>
        </w:rPr>
        <w:br/>
      </w:r>
      <w:r>
        <w:rPr>
          <w:rFonts w:ascii="Titillium Web" w:hAnsi="Titillium Web"/>
          <w:iCs/>
          <w:color w:val="262626" w:themeColor="text1" w:themeTint="D9"/>
          <w:lang w:val="it-IT"/>
        </w:rPr>
        <w:tab/>
      </w:r>
      <w:r>
        <w:rPr>
          <w:rFonts w:ascii="Titillium Web" w:hAnsi="Titillium Web"/>
          <w:iCs/>
          <w:color w:val="262626" w:themeColor="text1" w:themeTint="D9"/>
          <w:lang w:val="it-IT"/>
        </w:rPr>
        <w:tab/>
      </w:r>
      <w:r>
        <w:rPr>
          <w:rFonts w:ascii="Titillium Web" w:hAnsi="Titillium Web"/>
          <w:iCs/>
          <w:color w:val="262626" w:themeColor="text1" w:themeTint="D9"/>
          <w:lang w:val="it-IT"/>
        </w:rPr>
        <w:tab/>
      </w:r>
      <w:r>
        <w:rPr>
          <w:rFonts w:ascii="Titillium Web" w:hAnsi="Titillium Web"/>
          <w:iCs/>
          <w:color w:val="262626" w:themeColor="text1" w:themeTint="D9"/>
          <w:lang w:val="it-IT"/>
        </w:rPr>
        <w:tab/>
      </w:r>
      <w:r>
        <w:rPr>
          <w:rFonts w:ascii="Titillium Web" w:hAnsi="Titillium Web"/>
          <w:iCs/>
          <w:color w:val="262626" w:themeColor="text1" w:themeTint="D9"/>
          <w:lang w:val="it-IT"/>
        </w:rPr>
        <w:tab/>
      </w:r>
      <w:r>
        <w:rPr>
          <w:rFonts w:ascii="Titillium Web" w:hAnsi="Titillium Web"/>
          <w:iCs/>
          <w:color w:val="262626" w:themeColor="text1" w:themeTint="D9"/>
          <w:lang w:val="it-IT"/>
        </w:rPr>
        <w:tab/>
      </w:r>
      <w:r>
        <w:rPr>
          <w:rFonts w:ascii="Titillium Web" w:hAnsi="Titillium Web"/>
          <w:iCs/>
          <w:color w:val="262626" w:themeColor="text1" w:themeTint="D9"/>
          <w:lang w:val="it-IT"/>
        </w:rPr>
        <w:tab/>
      </w:r>
      <w:r>
        <w:rPr>
          <w:rFonts w:ascii="Titillium Web" w:hAnsi="Titillium Web"/>
          <w:iCs/>
          <w:color w:val="262626" w:themeColor="text1" w:themeTint="D9"/>
          <w:lang w:val="it-IT"/>
        </w:rPr>
        <w:tab/>
      </w:r>
      <w:r>
        <w:rPr>
          <w:rFonts w:ascii="Titillium Web" w:hAnsi="Titillium Web"/>
          <w:iCs/>
          <w:color w:val="262626" w:themeColor="text1" w:themeTint="D9"/>
          <w:lang w:val="it-IT"/>
        </w:rPr>
        <w:tab/>
      </w:r>
      <w:r>
        <w:rPr>
          <w:rFonts w:ascii="Titillium Web" w:hAnsi="Titillium Web"/>
          <w:iCs/>
          <w:color w:val="262626" w:themeColor="text1" w:themeTint="D9"/>
          <w:lang w:val="it-IT"/>
        </w:rPr>
        <w:tab/>
      </w:r>
      <w:r>
        <w:rPr>
          <w:rFonts w:ascii="Titillium Web" w:hAnsi="Titillium Web"/>
          <w:iCs/>
          <w:noProof/>
          <w:color w:val="262626" w:themeColor="text1" w:themeTint="D9"/>
          <w:lang w:val="it-IT"/>
        </w:rPr>
        <w:tab/>
      </w:r>
      <w:r>
        <w:rPr>
          <w:rFonts w:ascii="Titillium Web" w:hAnsi="Titillium Web"/>
          <w:iCs/>
          <w:noProof/>
          <w:color w:val="262626" w:themeColor="text1" w:themeTint="D9"/>
          <w:lang w:val="it-IT"/>
        </w:rPr>
        <w:tab/>
      </w:r>
    </w:p>
    <w:sectPr w:rsidR="0030548E" w:rsidRPr="007C430F" w:rsidSect="006B0AEC">
      <w:footerReference w:type="even" r:id="rId11"/>
      <w:footerReference w:type="default" r:id="rId12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F9D0F8" w14:textId="77777777" w:rsidR="009C3B6B" w:rsidRDefault="009C3B6B" w:rsidP="00FB22A6">
      <w:r>
        <w:separator/>
      </w:r>
    </w:p>
  </w:endnote>
  <w:endnote w:type="continuationSeparator" w:id="0">
    <w:p w14:paraId="1DBB2FE4" w14:textId="77777777" w:rsidR="009C3B6B" w:rsidRDefault="009C3B6B" w:rsidP="00FB22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font342">
    <w:charset w:val="00"/>
    <w:family w:val="auto"/>
    <w:pitch w:val="variable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tillium Web">
    <w:panose1 w:val="00000500000000000000"/>
    <w:charset w:val="00"/>
    <w:family w:val="auto"/>
    <w:pitch w:val="variable"/>
    <w:sig w:usb0="00000007" w:usb1="00000001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12C58D" w14:textId="77777777" w:rsidR="00BD4153" w:rsidRDefault="00BD4153" w:rsidP="00FB22A6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07502E74" w14:textId="77777777" w:rsidR="00BD4153" w:rsidRDefault="00BD4153" w:rsidP="00FB22A6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B34544" w14:textId="77777777" w:rsidR="00BD4153" w:rsidRDefault="00BD4153" w:rsidP="00FB22A6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0A3B7E"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5B8490C9" w14:textId="77777777" w:rsidR="00BD4153" w:rsidRDefault="00BD4153" w:rsidP="00FB22A6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9331FB" w14:textId="77777777" w:rsidR="009C3B6B" w:rsidRDefault="009C3B6B" w:rsidP="00FB22A6">
      <w:r>
        <w:separator/>
      </w:r>
    </w:p>
  </w:footnote>
  <w:footnote w:type="continuationSeparator" w:id="0">
    <w:p w14:paraId="43195F61" w14:textId="77777777" w:rsidR="009C3B6B" w:rsidRDefault="009C3B6B" w:rsidP="00FB22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WW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374E659F"/>
    <w:multiLevelType w:val="hybridMultilevel"/>
    <w:tmpl w:val="8EA82400"/>
    <w:lvl w:ilvl="0" w:tplc="8E143F9C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7B253F1"/>
    <w:multiLevelType w:val="hybridMultilevel"/>
    <w:tmpl w:val="993641FA"/>
    <w:lvl w:ilvl="0" w:tplc="BC5A576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F0B3E0A"/>
    <w:multiLevelType w:val="hybridMultilevel"/>
    <w:tmpl w:val="71763F4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9BD255B"/>
    <w:multiLevelType w:val="hybridMultilevel"/>
    <w:tmpl w:val="811CB2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4B05A6"/>
    <w:multiLevelType w:val="hybridMultilevel"/>
    <w:tmpl w:val="E288219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73F36DD"/>
    <w:multiLevelType w:val="hybridMultilevel"/>
    <w:tmpl w:val="F3C217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3B1E81"/>
    <w:multiLevelType w:val="hybridMultilevel"/>
    <w:tmpl w:val="2AC0549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984F49"/>
    <w:multiLevelType w:val="hybridMultilevel"/>
    <w:tmpl w:val="33DA835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9736464">
    <w:abstractNumId w:val="7"/>
  </w:num>
  <w:num w:numId="2" w16cid:durableId="1390373558">
    <w:abstractNumId w:val="1"/>
  </w:num>
  <w:num w:numId="3" w16cid:durableId="148521652">
    <w:abstractNumId w:val="5"/>
  </w:num>
  <w:num w:numId="4" w16cid:durableId="851921204">
    <w:abstractNumId w:val="3"/>
  </w:num>
  <w:num w:numId="5" w16cid:durableId="815731511">
    <w:abstractNumId w:val="4"/>
  </w:num>
  <w:num w:numId="6" w16cid:durableId="300157090">
    <w:abstractNumId w:val="8"/>
  </w:num>
  <w:num w:numId="7" w16cid:durableId="266011760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111050204">
    <w:abstractNumId w:val="0"/>
  </w:num>
  <w:num w:numId="9" w16cid:durableId="206321159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DA8"/>
    <w:rsid w:val="00011ED7"/>
    <w:rsid w:val="00014DA8"/>
    <w:rsid w:val="00024531"/>
    <w:rsid w:val="0002470E"/>
    <w:rsid w:val="00024747"/>
    <w:rsid w:val="000301F9"/>
    <w:rsid w:val="0003494A"/>
    <w:rsid w:val="000352DE"/>
    <w:rsid w:val="0004580C"/>
    <w:rsid w:val="0005180C"/>
    <w:rsid w:val="00051C4E"/>
    <w:rsid w:val="00060574"/>
    <w:rsid w:val="00070955"/>
    <w:rsid w:val="00075AE5"/>
    <w:rsid w:val="00081769"/>
    <w:rsid w:val="00083B43"/>
    <w:rsid w:val="00095469"/>
    <w:rsid w:val="00095898"/>
    <w:rsid w:val="000963B2"/>
    <w:rsid w:val="000969BA"/>
    <w:rsid w:val="000A3B7E"/>
    <w:rsid w:val="000A6F15"/>
    <w:rsid w:val="000B0C8E"/>
    <w:rsid w:val="000B47F7"/>
    <w:rsid w:val="000C0046"/>
    <w:rsid w:val="000C016C"/>
    <w:rsid w:val="000C0DB2"/>
    <w:rsid w:val="000C6769"/>
    <w:rsid w:val="000E2716"/>
    <w:rsid w:val="000E3A6C"/>
    <w:rsid w:val="000E3B9A"/>
    <w:rsid w:val="000F07E0"/>
    <w:rsid w:val="000F2E53"/>
    <w:rsid w:val="000F7104"/>
    <w:rsid w:val="00101E55"/>
    <w:rsid w:val="00102E60"/>
    <w:rsid w:val="00105116"/>
    <w:rsid w:val="00106249"/>
    <w:rsid w:val="00114CBE"/>
    <w:rsid w:val="00120533"/>
    <w:rsid w:val="00122947"/>
    <w:rsid w:val="0012730E"/>
    <w:rsid w:val="001277AE"/>
    <w:rsid w:val="001311FB"/>
    <w:rsid w:val="00137B18"/>
    <w:rsid w:val="001410C9"/>
    <w:rsid w:val="00143A15"/>
    <w:rsid w:val="001517D9"/>
    <w:rsid w:val="00153F5B"/>
    <w:rsid w:val="00154498"/>
    <w:rsid w:val="00173AF6"/>
    <w:rsid w:val="00181897"/>
    <w:rsid w:val="00197AEB"/>
    <w:rsid w:val="001B67DD"/>
    <w:rsid w:val="001B7FB2"/>
    <w:rsid w:val="001D015A"/>
    <w:rsid w:val="001F1640"/>
    <w:rsid w:val="001F1D3D"/>
    <w:rsid w:val="001F4CC5"/>
    <w:rsid w:val="001F5573"/>
    <w:rsid w:val="00202224"/>
    <w:rsid w:val="00202A4C"/>
    <w:rsid w:val="00215130"/>
    <w:rsid w:val="002234E8"/>
    <w:rsid w:val="00223A85"/>
    <w:rsid w:val="00225931"/>
    <w:rsid w:val="0023061E"/>
    <w:rsid w:val="00243DB5"/>
    <w:rsid w:val="00256EB0"/>
    <w:rsid w:val="00260AC6"/>
    <w:rsid w:val="002779F8"/>
    <w:rsid w:val="0028511F"/>
    <w:rsid w:val="00291F25"/>
    <w:rsid w:val="002A074A"/>
    <w:rsid w:val="002A7E58"/>
    <w:rsid w:val="002B32C1"/>
    <w:rsid w:val="002D248C"/>
    <w:rsid w:val="002D5E54"/>
    <w:rsid w:val="002E18C8"/>
    <w:rsid w:val="002E3FDF"/>
    <w:rsid w:val="002E4E1D"/>
    <w:rsid w:val="002E6618"/>
    <w:rsid w:val="002F3F76"/>
    <w:rsid w:val="002F6770"/>
    <w:rsid w:val="0030548E"/>
    <w:rsid w:val="003125B5"/>
    <w:rsid w:val="00323217"/>
    <w:rsid w:val="00330FD0"/>
    <w:rsid w:val="00346DB6"/>
    <w:rsid w:val="003519C9"/>
    <w:rsid w:val="00361387"/>
    <w:rsid w:val="0036231A"/>
    <w:rsid w:val="00375261"/>
    <w:rsid w:val="00375E41"/>
    <w:rsid w:val="003927F4"/>
    <w:rsid w:val="003B182B"/>
    <w:rsid w:val="003C025C"/>
    <w:rsid w:val="003C2FB0"/>
    <w:rsid w:val="003F053F"/>
    <w:rsid w:val="003F2043"/>
    <w:rsid w:val="003F489B"/>
    <w:rsid w:val="003F5E67"/>
    <w:rsid w:val="0040486B"/>
    <w:rsid w:val="00413A0B"/>
    <w:rsid w:val="004149A4"/>
    <w:rsid w:val="00415AAA"/>
    <w:rsid w:val="00415D0A"/>
    <w:rsid w:val="00432A7A"/>
    <w:rsid w:val="004334AD"/>
    <w:rsid w:val="00443C56"/>
    <w:rsid w:val="00445492"/>
    <w:rsid w:val="00446CA6"/>
    <w:rsid w:val="004569E0"/>
    <w:rsid w:val="00464C6C"/>
    <w:rsid w:val="00466B18"/>
    <w:rsid w:val="00466B88"/>
    <w:rsid w:val="00470E5A"/>
    <w:rsid w:val="00471CF9"/>
    <w:rsid w:val="0048799A"/>
    <w:rsid w:val="0049014D"/>
    <w:rsid w:val="00491408"/>
    <w:rsid w:val="004A54CB"/>
    <w:rsid w:val="004A7EED"/>
    <w:rsid w:val="004B37BC"/>
    <w:rsid w:val="004C7A01"/>
    <w:rsid w:val="004D0871"/>
    <w:rsid w:val="004F1F58"/>
    <w:rsid w:val="004F4D1E"/>
    <w:rsid w:val="00501E8B"/>
    <w:rsid w:val="00510F64"/>
    <w:rsid w:val="00514DEB"/>
    <w:rsid w:val="00530B3C"/>
    <w:rsid w:val="005350E5"/>
    <w:rsid w:val="005370D4"/>
    <w:rsid w:val="00566A8A"/>
    <w:rsid w:val="00575E87"/>
    <w:rsid w:val="0058066A"/>
    <w:rsid w:val="00582319"/>
    <w:rsid w:val="00582397"/>
    <w:rsid w:val="00587BEF"/>
    <w:rsid w:val="00591747"/>
    <w:rsid w:val="00596019"/>
    <w:rsid w:val="005965D1"/>
    <w:rsid w:val="00596725"/>
    <w:rsid w:val="005B5C21"/>
    <w:rsid w:val="005D5B0C"/>
    <w:rsid w:val="005E02C4"/>
    <w:rsid w:val="005F2140"/>
    <w:rsid w:val="005F5F40"/>
    <w:rsid w:val="00602684"/>
    <w:rsid w:val="00604C1A"/>
    <w:rsid w:val="00606174"/>
    <w:rsid w:val="006108B3"/>
    <w:rsid w:val="0061522A"/>
    <w:rsid w:val="00622A76"/>
    <w:rsid w:val="00624957"/>
    <w:rsid w:val="00632AAA"/>
    <w:rsid w:val="00641666"/>
    <w:rsid w:val="00646D0A"/>
    <w:rsid w:val="00694470"/>
    <w:rsid w:val="00697B48"/>
    <w:rsid w:val="006B0AEC"/>
    <w:rsid w:val="006B52B4"/>
    <w:rsid w:val="006C0033"/>
    <w:rsid w:val="006C745C"/>
    <w:rsid w:val="006C7C8F"/>
    <w:rsid w:val="006D0662"/>
    <w:rsid w:val="006D0F86"/>
    <w:rsid w:val="006D1D4D"/>
    <w:rsid w:val="006D3840"/>
    <w:rsid w:val="006E36FE"/>
    <w:rsid w:val="006E4F53"/>
    <w:rsid w:val="006E7617"/>
    <w:rsid w:val="006E78AC"/>
    <w:rsid w:val="006F21E6"/>
    <w:rsid w:val="00700F60"/>
    <w:rsid w:val="00703D7A"/>
    <w:rsid w:val="007066AE"/>
    <w:rsid w:val="007126BE"/>
    <w:rsid w:val="0071419A"/>
    <w:rsid w:val="00723E53"/>
    <w:rsid w:val="007242DE"/>
    <w:rsid w:val="00730A89"/>
    <w:rsid w:val="00740906"/>
    <w:rsid w:val="00741DD4"/>
    <w:rsid w:val="00743952"/>
    <w:rsid w:val="0075059C"/>
    <w:rsid w:val="007512DA"/>
    <w:rsid w:val="00755FCA"/>
    <w:rsid w:val="00764665"/>
    <w:rsid w:val="0078571D"/>
    <w:rsid w:val="00787573"/>
    <w:rsid w:val="0079782B"/>
    <w:rsid w:val="007A0A03"/>
    <w:rsid w:val="007A4971"/>
    <w:rsid w:val="007B199C"/>
    <w:rsid w:val="007C430F"/>
    <w:rsid w:val="007C6114"/>
    <w:rsid w:val="007D4F2F"/>
    <w:rsid w:val="007D7C36"/>
    <w:rsid w:val="007E2246"/>
    <w:rsid w:val="007E5602"/>
    <w:rsid w:val="007E6034"/>
    <w:rsid w:val="007E7164"/>
    <w:rsid w:val="007F53E1"/>
    <w:rsid w:val="00802A97"/>
    <w:rsid w:val="00812B94"/>
    <w:rsid w:val="008159EB"/>
    <w:rsid w:val="00820A63"/>
    <w:rsid w:val="00827EC7"/>
    <w:rsid w:val="00831B00"/>
    <w:rsid w:val="00842751"/>
    <w:rsid w:val="0084754A"/>
    <w:rsid w:val="00854A50"/>
    <w:rsid w:val="0086018A"/>
    <w:rsid w:val="008639C7"/>
    <w:rsid w:val="00865D53"/>
    <w:rsid w:val="008813DA"/>
    <w:rsid w:val="00883081"/>
    <w:rsid w:val="008850E0"/>
    <w:rsid w:val="008A29DF"/>
    <w:rsid w:val="008C00AD"/>
    <w:rsid w:val="008C1AF3"/>
    <w:rsid w:val="008C23CE"/>
    <w:rsid w:val="008E0CB5"/>
    <w:rsid w:val="008E44B4"/>
    <w:rsid w:val="008E63E1"/>
    <w:rsid w:val="008F0242"/>
    <w:rsid w:val="008F065C"/>
    <w:rsid w:val="00900451"/>
    <w:rsid w:val="009045F7"/>
    <w:rsid w:val="00905A23"/>
    <w:rsid w:val="00920DDD"/>
    <w:rsid w:val="009219DD"/>
    <w:rsid w:val="009272B0"/>
    <w:rsid w:val="00950A3C"/>
    <w:rsid w:val="0095642E"/>
    <w:rsid w:val="009572A3"/>
    <w:rsid w:val="00974D80"/>
    <w:rsid w:val="00980818"/>
    <w:rsid w:val="009A5B2D"/>
    <w:rsid w:val="009A7AEE"/>
    <w:rsid w:val="009B0F40"/>
    <w:rsid w:val="009B10E9"/>
    <w:rsid w:val="009C2A1D"/>
    <w:rsid w:val="009C2BE3"/>
    <w:rsid w:val="009C3B6B"/>
    <w:rsid w:val="009E1A8C"/>
    <w:rsid w:val="009E6C63"/>
    <w:rsid w:val="009F1FFD"/>
    <w:rsid w:val="009F3853"/>
    <w:rsid w:val="009F6937"/>
    <w:rsid w:val="00A100A9"/>
    <w:rsid w:val="00A26462"/>
    <w:rsid w:val="00A45CFB"/>
    <w:rsid w:val="00A50932"/>
    <w:rsid w:val="00A5613B"/>
    <w:rsid w:val="00AA3A54"/>
    <w:rsid w:val="00AB239D"/>
    <w:rsid w:val="00AB5EAC"/>
    <w:rsid w:val="00AC655C"/>
    <w:rsid w:val="00AC79E6"/>
    <w:rsid w:val="00AD3F87"/>
    <w:rsid w:val="00AE7B81"/>
    <w:rsid w:val="00AF45EA"/>
    <w:rsid w:val="00AF5D63"/>
    <w:rsid w:val="00B0433B"/>
    <w:rsid w:val="00B04722"/>
    <w:rsid w:val="00B074C1"/>
    <w:rsid w:val="00B126C5"/>
    <w:rsid w:val="00B40C5A"/>
    <w:rsid w:val="00B67AE2"/>
    <w:rsid w:val="00B72BC6"/>
    <w:rsid w:val="00B75FA1"/>
    <w:rsid w:val="00B77048"/>
    <w:rsid w:val="00B807BF"/>
    <w:rsid w:val="00B80EBF"/>
    <w:rsid w:val="00B821FD"/>
    <w:rsid w:val="00B844B0"/>
    <w:rsid w:val="00B84BED"/>
    <w:rsid w:val="00B8617C"/>
    <w:rsid w:val="00B876C5"/>
    <w:rsid w:val="00B921A2"/>
    <w:rsid w:val="00B938F9"/>
    <w:rsid w:val="00B93AB1"/>
    <w:rsid w:val="00B95C66"/>
    <w:rsid w:val="00BA0DDA"/>
    <w:rsid w:val="00BA719F"/>
    <w:rsid w:val="00BB3F41"/>
    <w:rsid w:val="00BC0F41"/>
    <w:rsid w:val="00BC461C"/>
    <w:rsid w:val="00BC4C93"/>
    <w:rsid w:val="00BC60B3"/>
    <w:rsid w:val="00BC78C4"/>
    <w:rsid w:val="00BD0F24"/>
    <w:rsid w:val="00BD4153"/>
    <w:rsid w:val="00BD519D"/>
    <w:rsid w:val="00BE0B68"/>
    <w:rsid w:val="00BE12FD"/>
    <w:rsid w:val="00BE3596"/>
    <w:rsid w:val="00BF3816"/>
    <w:rsid w:val="00C07EB5"/>
    <w:rsid w:val="00C135ED"/>
    <w:rsid w:val="00C4322C"/>
    <w:rsid w:val="00C47DD7"/>
    <w:rsid w:val="00C61B28"/>
    <w:rsid w:val="00C61B7E"/>
    <w:rsid w:val="00C645A8"/>
    <w:rsid w:val="00C80038"/>
    <w:rsid w:val="00C87997"/>
    <w:rsid w:val="00CA3B92"/>
    <w:rsid w:val="00CB591F"/>
    <w:rsid w:val="00CB671A"/>
    <w:rsid w:val="00CC501D"/>
    <w:rsid w:val="00CC77D5"/>
    <w:rsid w:val="00CD5555"/>
    <w:rsid w:val="00CD607B"/>
    <w:rsid w:val="00CD68F9"/>
    <w:rsid w:val="00CE6D9B"/>
    <w:rsid w:val="00CE7BF1"/>
    <w:rsid w:val="00D01DE4"/>
    <w:rsid w:val="00D0658F"/>
    <w:rsid w:val="00D116DD"/>
    <w:rsid w:val="00D128B1"/>
    <w:rsid w:val="00D22CE8"/>
    <w:rsid w:val="00D32A31"/>
    <w:rsid w:val="00D33C78"/>
    <w:rsid w:val="00D36062"/>
    <w:rsid w:val="00D407A8"/>
    <w:rsid w:val="00D63092"/>
    <w:rsid w:val="00D6540A"/>
    <w:rsid w:val="00D6786E"/>
    <w:rsid w:val="00D83A82"/>
    <w:rsid w:val="00D8695C"/>
    <w:rsid w:val="00DA3657"/>
    <w:rsid w:val="00DA48B2"/>
    <w:rsid w:val="00DB57E2"/>
    <w:rsid w:val="00DC0A52"/>
    <w:rsid w:val="00DD0010"/>
    <w:rsid w:val="00DD2919"/>
    <w:rsid w:val="00DD3F09"/>
    <w:rsid w:val="00DD68B6"/>
    <w:rsid w:val="00DD777E"/>
    <w:rsid w:val="00DE2D62"/>
    <w:rsid w:val="00DE343D"/>
    <w:rsid w:val="00E00444"/>
    <w:rsid w:val="00E019C1"/>
    <w:rsid w:val="00E01F3D"/>
    <w:rsid w:val="00E0667B"/>
    <w:rsid w:val="00E10F2B"/>
    <w:rsid w:val="00E3663F"/>
    <w:rsid w:val="00E37E26"/>
    <w:rsid w:val="00E40356"/>
    <w:rsid w:val="00E424CD"/>
    <w:rsid w:val="00E42C62"/>
    <w:rsid w:val="00E4505A"/>
    <w:rsid w:val="00E530BC"/>
    <w:rsid w:val="00E56E2F"/>
    <w:rsid w:val="00E6050E"/>
    <w:rsid w:val="00E77CDA"/>
    <w:rsid w:val="00E832C4"/>
    <w:rsid w:val="00E87E85"/>
    <w:rsid w:val="00E92308"/>
    <w:rsid w:val="00E92668"/>
    <w:rsid w:val="00E949DA"/>
    <w:rsid w:val="00E95CB9"/>
    <w:rsid w:val="00EA4877"/>
    <w:rsid w:val="00EC599F"/>
    <w:rsid w:val="00EC6470"/>
    <w:rsid w:val="00ED435D"/>
    <w:rsid w:val="00ED4503"/>
    <w:rsid w:val="00ED61F2"/>
    <w:rsid w:val="00EE0804"/>
    <w:rsid w:val="00EE1184"/>
    <w:rsid w:val="00EE12FC"/>
    <w:rsid w:val="00EE55C9"/>
    <w:rsid w:val="00EF13F8"/>
    <w:rsid w:val="00EF29E9"/>
    <w:rsid w:val="00F00FF1"/>
    <w:rsid w:val="00F02379"/>
    <w:rsid w:val="00F02F39"/>
    <w:rsid w:val="00F117F9"/>
    <w:rsid w:val="00F12F49"/>
    <w:rsid w:val="00F14FA0"/>
    <w:rsid w:val="00F15615"/>
    <w:rsid w:val="00F27C04"/>
    <w:rsid w:val="00F31D7D"/>
    <w:rsid w:val="00F3366E"/>
    <w:rsid w:val="00F34E91"/>
    <w:rsid w:val="00F3619A"/>
    <w:rsid w:val="00F46548"/>
    <w:rsid w:val="00F6406D"/>
    <w:rsid w:val="00F65597"/>
    <w:rsid w:val="00F7290E"/>
    <w:rsid w:val="00F72927"/>
    <w:rsid w:val="00F77ED4"/>
    <w:rsid w:val="00F82276"/>
    <w:rsid w:val="00F86D84"/>
    <w:rsid w:val="00F92D80"/>
    <w:rsid w:val="00FB13D1"/>
    <w:rsid w:val="00FB22A6"/>
    <w:rsid w:val="00FB3826"/>
    <w:rsid w:val="00FC4F74"/>
    <w:rsid w:val="00FC6C0C"/>
    <w:rsid w:val="00FD54E1"/>
    <w:rsid w:val="00FD7B2F"/>
    <w:rsid w:val="00FE61D3"/>
    <w:rsid w:val="00FF0F52"/>
    <w:rsid w:val="00FF19E1"/>
    <w:rsid w:val="00FF1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66F0311"/>
  <w14:defaultImageDpi w14:val="300"/>
  <w15:docId w15:val="{D5B9D140-8FF0-493E-B054-1D334B3D5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Rimandocommento">
    <w:name w:val="annotation reference"/>
    <w:basedOn w:val="Carpredefinitoparagrafo"/>
    <w:uiPriority w:val="99"/>
    <w:semiHidden/>
    <w:unhideWhenUsed/>
    <w:rsid w:val="00604C1A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604C1A"/>
    <w:rPr>
      <w:lang w:val="it-IT"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604C1A"/>
    <w:rPr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04C1A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04C1A"/>
    <w:rPr>
      <w:rFonts w:ascii="Lucida Grande" w:hAnsi="Lucida Grande" w:cs="Lucida Grande"/>
      <w:sz w:val="18"/>
      <w:szCs w:val="18"/>
      <w:lang w:val="en-US"/>
    </w:rPr>
  </w:style>
  <w:style w:type="paragraph" w:styleId="Paragrafoelenco">
    <w:name w:val="List Paragraph"/>
    <w:basedOn w:val="Normale"/>
    <w:uiPriority w:val="34"/>
    <w:qFormat/>
    <w:rsid w:val="0049014D"/>
    <w:pPr>
      <w:spacing w:after="160" w:line="259" w:lineRule="auto"/>
      <w:ind w:left="720"/>
      <w:contextualSpacing/>
    </w:pPr>
    <w:rPr>
      <w:rFonts w:ascii="Calibri" w:eastAsia="Calibri" w:hAnsi="Calibri" w:cs="Times New Roman"/>
      <w:sz w:val="22"/>
      <w:szCs w:val="22"/>
      <w:lang w:val="it-IT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FB22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B22A6"/>
    <w:rPr>
      <w:lang w:val="en-US"/>
    </w:rPr>
  </w:style>
  <w:style w:type="character" w:styleId="Numeropagina">
    <w:name w:val="page number"/>
    <w:basedOn w:val="Carpredefinitoparagrafo"/>
    <w:uiPriority w:val="99"/>
    <w:semiHidden/>
    <w:unhideWhenUsed/>
    <w:rsid w:val="00FB22A6"/>
  </w:style>
  <w:style w:type="character" w:styleId="Collegamentoipertestuale">
    <w:name w:val="Hyperlink"/>
    <w:basedOn w:val="Carpredefinitoparagrafo"/>
    <w:uiPriority w:val="99"/>
    <w:unhideWhenUsed/>
    <w:rsid w:val="005E02C4"/>
    <w:rPr>
      <w:color w:val="0000FF" w:themeColor="hyperlink"/>
      <w:u w:val="single"/>
    </w:rPr>
  </w:style>
  <w:style w:type="character" w:styleId="Enfasigrassetto">
    <w:name w:val="Strong"/>
    <w:basedOn w:val="Carpredefinitoparagrafo"/>
    <w:uiPriority w:val="22"/>
    <w:qFormat/>
    <w:rsid w:val="00BC78C4"/>
    <w:rPr>
      <w:b/>
      <w:bCs/>
    </w:rPr>
  </w:style>
  <w:style w:type="character" w:styleId="Enfasicorsivo">
    <w:name w:val="Emphasis"/>
    <w:basedOn w:val="Carpredefinitoparagrafo"/>
    <w:uiPriority w:val="20"/>
    <w:qFormat/>
    <w:rsid w:val="00BC78C4"/>
    <w:rPr>
      <w:i/>
      <w:iCs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8E63E1"/>
    <w:rPr>
      <w:rFonts w:ascii="Calibri" w:eastAsiaTheme="minorHAnsi" w:hAnsi="Calibri"/>
      <w:color w:val="262626" w:themeColor="text1" w:themeTint="D9"/>
      <w:sz w:val="22"/>
      <w:szCs w:val="21"/>
      <w:lang w:val="it-IT"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8E63E1"/>
    <w:rPr>
      <w:rFonts w:ascii="Calibri" w:eastAsiaTheme="minorHAnsi" w:hAnsi="Calibri"/>
      <w:color w:val="262626" w:themeColor="text1" w:themeTint="D9"/>
      <w:sz w:val="22"/>
      <w:szCs w:val="21"/>
      <w:lang w:eastAsia="en-US"/>
    </w:rPr>
  </w:style>
  <w:style w:type="table" w:styleId="Grigliatabella">
    <w:name w:val="Table Grid"/>
    <w:basedOn w:val="Tabellanormale"/>
    <w:uiPriority w:val="59"/>
    <w:rsid w:val="00E450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foelenco1">
    <w:name w:val="Paragrafo elenco1"/>
    <w:basedOn w:val="Normale"/>
    <w:rsid w:val="00EE1184"/>
    <w:pPr>
      <w:suppressAutoHyphens/>
    </w:pPr>
    <w:rPr>
      <w:rFonts w:ascii="Cambria" w:eastAsia="Lucida Sans Unicode" w:hAnsi="Cambria" w:cs="font342"/>
      <w:kern w:val="1"/>
      <w:lang w:val="it-IT" w:eastAsia="ar-SA"/>
    </w:rPr>
  </w:style>
  <w:style w:type="character" w:customStyle="1" w:styleId="apple-tab-span">
    <w:name w:val="apple-tab-span"/>
    <w:basedOn w:val="Carpredefinitoparagrafo"/>
    <w:rsid w:val="00375261"/>
  </w:style>
  <w:style w:type="character" w:styleId="Menzionenonrisolta">
    <w:name w:val="Unresolved Mention"/>
    <w:basedOn w:val="Carpredefinitoparagrafo"/>
    <w:uiPriority w:val="99"/>
    <w:semiHidden/>
    <w:unhideWhenUsed/>
    <w:rsid w:val="00AF45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814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zenodo.org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81A42E-4B0C-44F8-BE78-E721B41126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147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Amministratore</dc:creator>
  <cp:lastModifiedBy>Mcm</cp:lastModifiedBy>
  <cp:revision>3</cp:revision>
  <cp:lastPrinted>2017-10-23T10:02:00Z</cp:lastPrinted>
  <dcterms:created xsi:type="dcterms:W3CDTF">2025-02-07T11:06:00Z</dcterms:created>
  <dcterms:modified xsi:type="dcterms:W3CDTF">2025-02-07T11:06:00Z</dcterms:modified>
</cp:coreProperties>
</file>